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362A" w14:textId="77777777" w:rsidR="00D34D6B" w:rsidRDefault="00D34D6B" w:rsidP="00D34D6B">
      <w:r>
        <w:t>Wien, 5. Juni 2014 Sechs Unternehmen konnten sich aus rund 160 Bewerbungen und 27 Nominierten beim TRIGOS 2014 - Österreichs renommiertem CSR-Preis - durchsetzen. Vor rund 450 Galagästen aus Wirtschaft, Politik und Zivilgesellschaft, darunter zahlreichen prominenten Ehrengästen, wurde am 4. Juni 2014 der elfte TRIGOS im Studio 44 der Österreichischen Lotterien in Wien verliehen.</w:t>
      </w:r>
    </w:p>
    <w:p w14:paraId="56BFEA35" w14:textId="77777777" w:rsidR="00D34D6B" w:rsidRDefault="00D34D6B" w:rsidP="00D34D6B">
      <w:r>
        <w:t>Die Gewinner des TRIGOS Österreich 2014:</w:t>
      </w:r>
    </w:p>
    <w:p w14:paraId="1B88E453" w14:textId="77777777" w:rsidR="00D34D6B" w:rsidRDefault="00D34D6B" w:rsidP="00D34D6B">
      <w:r>
        <w:t>Das Kärntner Baustoffunternehmen </w:t>
      </w:r>
      <w:proofErr w:type="spellStart"/>
      <w:r>
        <w:t>Sto</w:t>
      </w:r>
      <w:proofErr w:type="spellEnd"/>
      <w:r>
        <w:t>, das Tiroler Traktorenwerk Lindner und der burgenländische Betrieb SONNENERDE überzeugten die Expertenjury des TRIGOS mit ihrem ganzheitlichen Verständnis von verantwortungsvoller Unternehmensführung (Corporate </w:t>
      </w:r>
      <w:proofErr w:type="spellStart"/>
      <w:r>
        <w:t>Social</w:t>
      </w:r>
      <w:proofErr w:type="spellEnd"/>
      <w:r>
        <w:t> </w:t>
      </w:r>
      <w:proofErr w:type="spellStart"/>
      <w:r>
        <w:t>Responsibility</w:t>
      </w:r>
      <w:proofErr w:type="spellEnd"/>
      <w:r>
        <w:t>) sowie der vorbildhaften Integration von Nachhaltigkeit in das eigene Kerngeschäft.</w:t>
      </w:r>
    </w:p>
    <w:p w14:paraId="6DABFB4C" w14:textId="77777777" w:rsidR="00D34D6B" w:rsidRDefault="00D34D6B" w:rsidP="00D34D6B">
      <w:r>
        <w:t>Aufgrund der hohen Wirkung, seiner kontinuierlichen Weiterentwicklung und der Vorbildfunktion auch auf europäischer Ebene gewann in der Kategorie „</w:t>
      </w:r>
      <w:proofErr w:type="spellStart"/>
      <w:r>
        <w:t>Social</w:t>
      </w:r>
      <w:proofErr w:type="spellEnd"/>
      <w:r>
        <w:t xml:space="preserve"> Entrepreneurship“ der steirische Sozialbetrieb </w:t>
      </w:r>
      <w:proofErr w:type="spellStart"/>
      <w:r>
        <w:t>atempo</w:t>
      </w:r>
      <w:proofErr w:type="spellEnd"/>
      <w:r>
        <w:t xml:space="preserve">. Für ihre herausragenden Partnerschaften mit </w:t>
      </w:r>
      <w:proofErr w:type="gramStart"/>
      <w:r>
        <w:t>hohem  gesellschaftlichem</w:t>
      </w:r>
      <w:proofErr w:type="gramEnd"/>
      <w:r>
        <w:t xml:space="preserve"> Nutzen wurden </w:t>
      </w:r>
      <w:proofErr w:type="spellStart"/>
      <w:r>
        <w:t>Croma-Pharma</w:t>
      </w:r>
      <w:proofErr w:type="spellEnd"/>
      <w:r>
        <w:t> und Licht für die Welt sowie Microsoft Österreich und der Fundraising Verband Österreich ausgezeichnet.</w:t>
      </w:r>
      <w:r>
        <w:rPr>
          <w:rFonts w:ascii="MS Gothic" w:eastAsia="MS Gothic" w:hAnsi="MS Gothic" w:cs="MS Gothic" w:hint="eastAsia"/>
        </w:rPr>
        <w:t> </w:t>
      </w:r>
      <w:r>
        <w:t> </w:t>
      </w:r>
      <w:r>
        <w:rPr>
          <w:rFonts w:ascii="MS Gothic" w:eastAsia="MS Gothic" w:hAnsi="MS Gothic" w:cs="MS Gothic" w:hint="eastAsia"/>
        </w:rPr>
        <w:t> </w:t>
      </w:r>
      <w:r>
        <w:t>Zusätzlich zu den sechs Gewinnern des TRIGOS Österreich konnten alle Gala-Gäste aus den 27 Nominierten für ihren persönlichen Publikumsgewinner abstimmen. </w:t>
      </w:r>
      <w:proofErr w:type="spellStart"/>
      <w:r>
        <w:t>Teach</w:t>
      </w:r>
      <w:proofErr w:type="spellEnd"/>
      <w:r>
        <w:t xml:space="preserve"> </w:t>
      </w:r>
      <w:proofErr w:type="spellStart"/>
      <w:r>
        <w:t>For</w:t>
      </w:r>
      <w:proofErr w:type="spellEnd"/>
      <w:r>
        <w:t xml:space="preserve"> Austria freute sich über die meisten Stimmen und die Ernennung zum Publikumssieger des TRIGOS Österreich 2014.</w:t>
      </w:r>
      <w:r>
        <w:rPr>
          <w:rFonts w:ascii="MS Gothic" w:eastAsia="MS Gothic" w:hAnsi="MS Gothic" w:cs="MS Gothic" w:hint="eastAsia"/>
        </w:rPr>
        <w:t> </w:t>
      </w:r>
      <w:r>
        <w:t> </w:t>
      </w:r>
      <w:r>
        <w:rPr>
          <w:rFonts w:ascii="MS Gothic" w:eastAsia="MS Gothic" w:hAnsi="MS Gothic" w:cs="MS Gothic" w:hint="eastAsia"/>
        </w:rPr>
        <w:t> </w:t>
      </w:r>
      <w:r>
        <w:t xml:space="preserve">Mehr zu den Gewinnerbetrieben erfahren Sie unter &lt;link http: www.trigos.at </w:t>
      </w:r>
      <w:proofErr w:type="spellStart"/>
      <w:r>
        <w:t>gewinner</w:t>
      </w:r>
      <w:proofErr w:type="spellEnd"/>
      <w:r>
        <w:t xml:space="preserve"> _blank&gt;www.trigos.at/gewinner.</w:t>
      </w:r>
      <w:r>
        <w:rPr>
          <w:rFonts w:ascii="MS Gothic" w:eastAsia="MS Gothic" w:hAnsi="MS Gothic" w:cs="MS Gothic" w:hint="eastAsia"/>
        </w:rPr>
        <w:t> </w:t>
      </w:r>
      <w:r>
        <w:t xml:space="preserve">Die Galafotos können Sie hier einsehen: &lt;link http: www.trigos.at </w:t>
      </w:r>
      <w:proofErr w:type="spellStart"/>
      <w:r>
        <w:t>gala</w:t>
      </w:r>
      <w:proofErr w:type="spellEnd"/>
      <w:r>
        <w:t xml:space="preserve"> _blank&gt;www.trigos.at/gala</w:t>
      </w:r>
      <w:r>
        <w:rPr>
          <w:rFonts w:ascii="MS Gothic" w:eastAsia="MS Gothic" w:hAnsi="MS Gothic" w:cs="MS Gothic" w:hint="eastAsia"/>
        </w:rPr>
        <w:t> </w:t>
      </w:r>
      <w:r>
        <w:t xml:space="preserve">Alle Informationen zu den 27 Nominierten des TRIGOS Österreich 2014 finden Sie unter &lt;link http: www.trigos.at </w:t>
      </w:r>
      <w:proofErr w:type="spellStart"/>
      <w:r>
        <w:t>nominierung</w:t>
      </w:r>
      <w:proofErr w:type="spellEnd"/>
      <w:r>
        <w:t xml:space="preserve"> _blank&gt;www.trigos.at/nominierung.</w:t>
      </w:r>
      <w:r>
        <w:rPr>
          <w:rFonts w:ascii="MS Gothic" w:eastAsia="MS Gothic" w:hAnsi="MS Gothic" w:cs="MS Gothic" w:hint="eastAsia"/>
        </w:rPr>
        <w:t> </w:t>
      </w:r>
      <w:r>
        <w:t> </w:t>
      </w:r>
      <w:r>
        <w:rPr>
          <w:rFonts w:ascii="MS Gothic" w:eastAsia="MS Gothic" w:hAnsi="MS Gothic" w:cs="MS Gothic" w:hint="eastAsia"/>
        </w:rPr>
        <w:t> </w:t>
      </w:r>
      <w:r>
        <w:t>Hochkarätige TRIGOS-Gala</w:t>
      </w:r>
      <w:r>
        <w:rPr>
          <w:rFonts w:ascii="MS Gothic" w:eastAsia="MS Gothic" w:hAnsi="MS Gothic" w:cs="MS Gothic" w:hint="eastAsia"/>
        </w:rPr>
        <w:t> </w:t>
      </w:r>
      <w:r>
        <w:t xml:space="preserve">Den </w:t>
      </w:r>
      <w:proofErr w:type="spellStart"/>
      <w:r>
        <w:t>PreisträgerInnen</w:t>
      </w:r>
      <w:proofErr w:type="spellEnd"/>
      <w:r>
        <w:t xml:space="preserve"> gratulierten unter anderem folgende prominente Ehrengäste: Bundesminister Rudolf Hundstorfer, Sozialministerium, Sektionschef Günter </w:t>
      </w:r>
      <w:proofErr w:type="spellStart"/>
      <w:r>
        <w:t>Liebel</w:t>
      </w:r>
      <w:proofErr w:type="spellEnd"/>
      <w:r>
        <w:t xml:space="preserve">, BMLFUW, Michael Landau, Präsident Caritas Österreich, Ursula </w:t>
      </w:r>
      <w:proofErr w:type="spellStart"/>
      <w:r>
        <w:t>Simacek</w:t>
      </w:r>
      <w:proofErr w:type="spellEnd"/>
      <w:r>
        <w:t xml:space="preserve">, Präsidentin </w:t>
      </w:r>
      <w:proofErr w:type="spellStart"/>
      <w:r>
        <w:t>respACT</w:t>
      </w:r>
      <w:proofErr w:type="spellEnd"/>
      <w:r>
        <w:t xml:space="preserve">, René Fischer, Geschäftsführer GLOBAL 2000, Anna Maria </w:t>
      </w:r>
      <w:proofErr w:type="spellStart"/>
      <w:r>
        <w:t>Hochhauser</w:t>
      </w:r>
      <w:proofErr w:type="spellEnd"/>
      <w:r>
        <w:t xml:space="preserve">, Generalsekretärin Wirtschaftskammer Österreich, Herta Stockbauer, Vorstandsvorsitzende der BKS Bank, Sektionschefin Bernadette Gierlinger, BMWFW, Peter Koren, Vize-Generalsekretär Industriellenvereinigung, Gerry </w:t>
      </w:r>
      <w:proofErr w:type="spellStart"/>
      <w:r>
        <w:t>Foitik</w:t>
      </w:r>
      <w:proofErr w:type="spellEnd"/>
      <w:r>
        <w:t xml:space="preserve">, Bundesrettungskommandant Österreichisches Rotes Kreuz, Hubert </w:t>
      </w:r>
      <w:proofErr w:type="spellStart"/>
      <w:r>
        <w:t>Stotter</w:t>
      </w:r>
      <w:proofErr w:type="spellEnd"/>
      <w:r>
        <w:t xml:space="preserve">, Rektor Diakonie Kärnten, Gerhard </w:t>
      </w:r>
      <w:proofErr w:type="spellStart"/>
      <w:r>
        <w:t>Heilingbrunner</w:t>
      </w:r>
      <w:proofErr w:type="spellEnd"/>
      <w:r>
        <w:t xml:space="preserve">, Präsident Umweltdachverband, Martin </w:t>
      </w:r>
      <w:proofErr w:type="spellStart"/>
      <w:r>
        <w:t>Ledolter</w:t>
      </w:r>
      <w:proofErr w:type="spellEnd"/>
      <w:r>
        <w:t xml:space="preserve">, Geschäftsführung Austrian Development Agency, Michael Zimmermann, AUSSENWIRTSCHAFT AUSTRIA, Andreas Reinisch, Gesellschafter BDCG sowie Alfred </w:t>
      </w:r>
      <w:proofErr w:type="spellStart"/>
      <w:r>
        <w:t>Harl</w:t>
      </w:r>
      <w:proofErr w:type="spellEnd"/>
      <w:r>
        <w:t>, Obmann Fachverband Unternehmensberatung, Buchhaltung und Informationstechnologie.</w:t>
      </w:r>
    </w:p>
    <w:p w14:paraId="433AEDFD" w14:textId="77777777" w:rsidR="00D34D6B" w:rsidRDefault="00D34D6B" w:rsidP="00D34D6B">
      <w:pPr>
        <w:rPr>
          <w:rFonts w:ascii="MS Gothic" w:eastAsia="MS Gothic" w:hAnsi="MS Gothic" w:cs="MS Gothic"/>
        </w:rPr>
      </w:pPr>
      <w:r>
        <w:t xml:space="preserve">Die Gewinner des TRIGOS 2014 erhielten auch in diesem Jahr wieder die von </w:t>
      </w:r>
      <w:proofErr w:type="spellStart"/>
      <w:r>
        <w:t>gabarage</w:t>
      </w:r>
      <w:proofErr w:type="spellEnd"/>
      <w:r>
        <w:t xml:space="preserve"> </w:t>
      </w:r>
      <w:proofErr w:type="spellStart"/>
      <w:r>
        <w:t>upcycling</w:t>
      </w:r>
      <w:proofErr w:type="spellEnd"/>
      <w:r>
        <w:t xml:space="preserve"> design gestalteten Trophäen. Durch die Verarbeitung von Abfallmaterialien und das innovative Design ist jede Trophäe der Designmanufaktur individuell. Der </w:t>
      </w:r>
      <w:proofErr w:type="spellStart"/>
      <w:r>
        <w:t>Social</w:t>
      </w:r>
      <w:proofErr w:type="spellEnd"/>
      <w:r>
        <w:t xml:space="preserve"> Business-Betrieb fördert zudem ehemals suchtkranke Personen und unterstützt diese beim Wiedereinstieg in den Regelarbeitsmarkt. Darüber hinaus wurde die TRIGOS-Gala als Green Event ausgerichtet. Durch die Gala führte Gerald Fleischhacker.</w:t>
      </w:r>
      <w:r>
        <w:rPr>
          <w:rFonts w:ascii="MS Gothic" w:eastAsia="MS Gothic" w:hAnsi="MS Gothic" w:cs="MS Gothic" w:hint="eastAsia"/>
        </w:rPr>
        <w:t> </w:t>
      </w:r>
      <w:r>
        <w:t> </w:t>
      </w:r>
      <w:r>
        <w:rPr>
          <w:rFonts w:ascii="MS Gothic" w:eastAsia="MS Gothic" w:hAnsi="MS Gothic" w:cs="MS Gothic" w:hint="eastAsia"/>
        </w:rPr>
        <w:t> </w:t>
      </w:r>
      <w:r>
        <w:t xml:space="preserve">Seit 2004 haben sich rund 1.600 Unternehmen für den TRIGOS beworben, über 220 wurden auf nationaler sowie regionaler Ebene ausgezeichnet. Damit trug und trägt der TRIGOS maßgeblich zur Professionalisierung der österreichischen CSR-Landschaft bei und holt alljährlich inspirierende Vorreiterbetriebe vor den Vorhang, um das Prinzip der verantwortungsvollen Unternehmensführung weiter </w:t>
      </w:r>
      <w:proofErr w:type="gramStart"/>
      <w:r>
        <w:t>voran zu treiben</w:t>
      </w:r>
      <w:proofErr w:type="gramEnd"/>
      <w:r>
        <w:t>.</w:t>
      </w:r>
      <w:r>
        <w:rPr>
          <w:rFonts w:ascii="MS Gothic" w:eastAsia="MS Gothic" w:hAnsi="MS Gothic" w:cs="MS Gothic" w:hint="eastAsia"/>
        </w:rPr>
        <w:t> </w:t>
      </w:r>
      <w:r>
        <w:t> </w:t>
      </w:r>
      <w:r>
        <w:rPr>
          <w:rFonts w:ascii="MS Gothic" w:eastAsia="MS Gothic" w:hAnsi="MS Gothic" w:cs="MS Gothic" w:hint="eastAsia"/>
        </w:rPr>
        <w:t> </w:t>
      </w:r>
      <w:r>
        <w:t>TRIGOS-Träger – Eine einzigartige Plattform aus Wirtschaft und Zivilgesellschaft</w:t>
      </w:r>
      <w:r>
        <w:rPr>
          <w:rFonts w:ascii="MS Gothic" w:eastAsia="MS Gothic" w:hAnsi="MS Gothic" w:cs="MS Gothic" w:hint="eastAsia"/>
        </w:rPr>
        <w:t> </w:t>
      </w:r>
      <w:r>
        <w:t xml:space="preserve">Der TRIGOS wurde im Jahr 2003 gemeinsam </w:t>
      </w:r>
      <w:r>
        <w:lastRenderedPageBreak/>
        <w:t>von VertreterInnen der Wirtschaft und Zivilgesellschaft ins Leben gerufen. Als Träger fungierten 2014 die Caritas, das Österreichische Rote Kreuz, der Umweltdachverband, Diakonie Österreich, die Industriellenvereinigung, die Wirtschaftskammer Österreich (WKÖ), Business Data Consulting Group (</w:t>
      </w:r>
      <w:proofErr w:type="spellStart"/>
      <w:r>
        <w:t>bdcg</w:t>
      </w:r>
      <w:proofErr w:type="spellEnd"/>
      <w:r>
        <w:t xml:space="preserve">), GLOBAL 2000 sowie </w:t>
      </w:r>
      <w:proofErr w:type="spellStart"/>
      <w:r>
        <w:t>respACT</w:t>
      </w:r>
      <w:proofErr w:type="spellEnd"/>
      <w:r>
        <w:t xml:space="preserve"> - </w:t>
      </w:r>
      <w:proofErr w:type="spellStart"/>
      <w:r>
        <w:t>austrian</w:t>
      </w:r>
      <w:proofErr w:type="spellEnd"/>
      <w:r>
        <w:t xml:space="preserve"> </w:t>
      </w:r>
      <w:proofErr w:type="spellStart"/>
      <w:r>
        <w:t>business</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sustainable</w:t>
      </w:r>
      <w:proofErr w:type="spellEnd"/>
      <w:r>
        <w:t xml:space="preserve"> </w:t>
      </w:r>
      <w:proofErr w:type="spellStart"/>
      <w:r>
        <w:t>development</w:t>
      </w:r>
      <w:proofErr w:type="spellEnd"/>
      <w:r>
        <w:t>.</w:t>
      </w:r>
      <w:r>
        <w:rPr>
          <w:rFonts w:ascii="MS Gothic" w:eastAsia="MS Gothic" w:hAnsi="MS Gothic" w:cs="MS Gothic" w:hint="eastAsia"/>
        </w:rPr>
        <w:t> </w:t>
      </w:r>
      <w:r>
        <w:t> </w:t>
      </w:r>
      <w:r>
        <w:rPr>
          <w:rFonts w:ascii="MS Gothic" w:eastAsia="MS Gothic" w:hAnsi="MS Gothic" w:cs="MS Gothic" w:hint="eastAsia"/>
        </w:rPr>
        <w:t> </w:t>
      </w:r>
      <w:r>
        <w:t>Sponsoren und Partner</w:t>
      </w:r>
      <w:r>
        <w:rPr>
          <w:rFonts w:ascii="MS Gothic" w:eastAsia="MS Gothic" w:hAnsi="MS Gothic" w:cs="MS Gothic" w:hint="eastAsia"/>
        </w:rPr>
        <w:t> </w:t>
      </w:r>
      <w:r>
        <w:t xml:space="preserve">Der TRIGOS 2014 wurde unterstützt vom Fachverband Unternehmensberatung und Informationstechnologie der Wirtschaftskammer Österreich. Die Kategorie „Ganzheitliches CSR-Engagement: Mittlere Unternehmen“ wurde gewidmet von der BKS Bank AG. Die Kategorie „Beste Partnerschaft“ wurde von der Österreichischen Entwicklungszusammenarbeit sowie im Rahmen der Internationalisierungsoffensive von der AUSSENWIRTSCHAFT AUSTRIA durch das </w:t>
      </w:r>
      <w:proofErr w:type="spellStart"/>
      <w:r>
        <w:t>go</w:t>
      </w:r>
      <w:proofErr w:type="spellEnd"/>
      <w:r>
        <w:t>-international Programm, einer Initiative des Bundesministeriums für Wissenschaft, Forschung und Wirtschaft und der Wirtschaftskammer Österreich, unterstützt.</w:t>
      </w:r>
      <w:r>
        <w:rPr>
          <w:rFonts w:ascii="MS Gothic" w:eastAsia="MS Gothic" w:hAnsi="MS Gothic" w:cs="MS Gothic" w:hint="eastAsia"/>
        </w:rPr>
        <w:t> </w:t>
      </w:r>
      <w:r>
        <w:t> </w:t>
      </w:r>
      <w:r>
        <w:rPr>
          <w:rFonts w:ascii="MS Gothic" w:eastAsia="MS Gothic" w:hAnsi="MS Gothic" w:cs="MS Gothic" w:hint="eastAsia"/>
        </w:rPr>
        <w:t> </w:t>
      </w:r>
    </w:p>
    <w:p w14:paraId="206DDE95" w14:textId="77777777" w:rsidR="00D34D6B" w:rsidRDefault="00D34D6B" w:rsidP="00D34D6B">
      <w:pPr>
        <w:rPr>
          <w:rFonts w:ascii="MS Gothic" w:eastAsia="MS Gothic" w:hAnsi="MS Gothic" w:cs="MS Gothic"/>
        </w:rPr>
      </w:pPr>
    </w:p>
    <w:p w14:paraId="1B5013A1" w14:textId="46C8CD04" w:rsidR="00D34D6B" w:rsidRDefault="00D34D6B" w:rsidP="00D34D6B">
      <w:pPr>
        <w:rPr>
          <w:rFonts w:ascii="MS Gothic" w:eastAsia="MS Gothic" w:hAnsi="MS Gothic" w:cs="MS Gothic"/>
        </w:rPr>
      </w:pPr>
      <w:r>
        <w:t xml:space="preserve">Gastgeber der TRIGOS-Gala 2014 waren die Casinos Austria und die Österreichischen Lotterien. Die Druckerei </w:t>
      </w:r>
      <w:proofErr w:type="spellStart"/>
      <w:r>
        <w:t>Janetschek</w:t>
      </w:r>
      <w:proofErr w:type="spellEnd"/>
      <w:r>
        <w:t xml:space="preserve"> GmbH unterstützte den TRIGOS 2014 ebenfalls.</w:t>
      </w:r>
      <w:r>
        <w:rPr>
          <w:rFonts w:ascii="MS Gothic" w:eastAsia="MS Gothic" w:hAnsi="MS Gothic" w:cs="MS Gothic" w:hint="eastAsia"/>
        </w:rPr>
        <w:t> </w:t>
      </w:r>
      <w:r>
        <w:t> </w:t>
      </w:r>
      <w:r>
        <w:rPr>
          <w:rFonts w:ascii="MS Gothic" w:eastAsia="MS Gothic" w:hAnsi="MS Gothic" w:cs="MS Gothic" w:hint="eastAsia"/>
        </w:rPr>
        <w:t> </w:t>
      </w:r>
    </w:p>
    <w:p w14:paraId="2CFDF991" w14:textId="77777777" w:rsidR="00D34D6B" w:rsidRDefault="00D34D6B" w:rsidP="00D34D6B">
      <w:pPr>
        <w:rPr>
          <w:rFonts w:ascii="MS Gothic" w:eastAsia="MS Gothic" w:hAnsi="MS Gothic" w:cs="MS Gothic"/>
        </w:rPr>
      </w:pPr>
    </w:p>
    <w:p w14:paraId="30FD601F" w14:textId="77777777" w:rsidR="00D34D6B" w:rsidRDefault="00D34D6B" w:rsidP="00D34D6B">
      <w:pPr>
        <w:rPr>
          <w:rFonts w:ascii="MS Gothic" w:eastAsia="MS Gothic" w:hAnsi="MS Gothic" w:cs="MS Gothic"/>
        </w:rPr>
      </w:pPr>
      <w:r>
        <w:t>Kontakt/Rückfragehinweis:</w:t>
      </w:r>
      <w:r>
        <w:rPr>
          <w:rFonts w:ascii="MS Gothic" w:eastAsia="MS Gothic" w:hAnsi="MS Gothic" w:cs="MS Gothic" w:hint="eastAsia"/>
        </w:rPr>
        <w:t> </w:t>
      </w:r>
    </w:p>
    <w:p w14:paraId="2EFF66AA" w14:textId="77777777" w:rsidR="00D34D6B" w:rsidRDefault="00D34D6B" w:rsidP="00D34D6B">
      <w:pPr>
        <w:rPr>
          <w:rFonts w:ascii="MS Gothic" w:eastAsia="MS Gothic" w:hAnsi="MS Gothic" w:cs="MS Gothic"/>
        </w:rPr>
      </w:pPr>
      <w:proofErr w:type="gramStart"/>
      <w:r>
        <w:t>Mag.(</w:t>
      </w:r>
      <w:proofErr w:type="gramEnd"/>
      <w:r>
        <w:t xml:space="preserve">FH) Katrin </w:t>
      </w:r>
      <w:proofErr w:type="spellStart"/>
      <w:r>
        <w:t>Gaupmann</w:t>
      </w:r>
      <w:proofErr w:type="spellEnd"/>
      <w:r>
        <w:rPr>
          <w:rFonts w:ascii="MS Gothic" w:eastAsia="MS Gothic" w:hAnsi="MS Gothic" w:cs="MS Gothic" w:hint="eastAsia"/>
        </w:rPr>
        <w:t> </w:t>
      </w:r>
    </w:p>
    <w:p w14:paraId="33D00371" w14:textId="77777777" w:rsidR="00D34D6B" w:rsidRDefault="00D34D6B" w:rsidP="00D34D6B">
      <w:pPr>
        <w:rPr>
          <w:rFonts w:ascii="MS Gothic" w:eastAsia="MS Gothic" w:hAnsi="MS Gothic" w:cs="MS Gothic"/>
        </w:rPr>
      </w:pPr>
      <w:r>
        <w:t>TRIGOS-Büro</w:t>
      </w:r>
      <w:r>
        <w:rPr>
          <w:rFonts w:ascii="MS Gothic" w:eastAsia="MS Gothic" w:hAnsi="MS Gothic" w:cs="MS Gothic" w:hint="eastAsia"/>
        </w:rPr>
        <w:t> </w:t>
      </w:r>
    </w:p>
    <w:p w14:paraId="37017B00" w14:textId="77777777" w:rsidR="00D34D6B" w:rsidRDefault="00D34D6B" w:rsidP="00D34D6B">
      <w:proofErr w:type="spellStart"/>
      <w:r>
        <w:t>Wiedner</w:t>
      </w:r>
      <w:proofErr w:type="spellEnd"/>
      <w:r>
        <w:t xml:space="preserve"> Hauptstraße 24/11</w:t>
      </w:r>
    </w:p>
    <w:p w14:paraId="09D844EC" w14:textId="77777777" w:rsidR="00D34D6B" w:rsidRDefault="00D34D6B" w:rsidP="00D34D6B">
      <w:r>
        <w:t>1040 Wie</w:t>
      </w:r>
      <w:r>
        <w:t>n</w:t>
      </w:r>
    </w:p>
    <w:p w14:paraId="6036D055" w14:textId="3843531D" w:rsidR="00D34D6B" w:rsidRDefault="00D34D6B" w:rsidP="00D34D6B">
      <w:r>
        <w:t>Tel: 01/7101077-12</w:t>
      </w:r>
    </w:p>
    <w:p w14:paraId="32F8731F" w14:textId="770B0C24" w:rsidR="00D34D6B" w:rsidRDefault="00D34D6B" w:rsidP="00D34D6B">
      <w:pPr>
        <w:rPr>
          <w:rFonts w:ascii="MS Gothic" w:eastAsia="MS Gothic" w:hAnsi="MS Gothic" w:cs="MS Gothic"/>
        </w:rPr>
      </w:pPr>
      <w:proofErr w:type="gramStart"/>
      <w:r>
        <w:t>Email</w:t>
      </w:r>
      <w:proofErr w:type="gramEnd"/>
      <w:r>
        <w:t xml:space="preserve">: </w:t>
      </w:r>
      <w:hyperlink r:id="rId4" w:history="1">
        <w:r w:rsidRPr="0065467B">
          <w:rPr>
            <w:rStyle w:val="Hyperlink"/>
          </w:rPr>
          <w:t>k.gaupmann@respact.at</w:t>
        </w:r>
      </w:hyperlink>
    </w:p>
    <w:p w14:paraId="071F04E3" w14:textId="02169984" w:rsidR="00D34D6B" w:rsidRDefault="00D34D6B" w:rsidP="00D34D6B">
      <w:pPr>
        <w:rPr>
          <w:rFonts w:ascii="MS Gothic" w:eastAsia="MS Gothic" w:hAnsi="MS Gothic" w:cs="MS Gothic"/>
        </w:rPr>
      </w:pPr>
      <w:hyperlink r:id="rId5" w:history="1">
        <w:r w:rsidRPr="0065467B">
          <w:rPr>
            <w:rStyle w:val="Hyperlink"/>
          </w:rPr>
          <w:t>www.trigos.at</w:t>
        </w:r>
      </w:hyperlink>
    </w:p>
    <w:p w14:paraId="3C0DB714" w14:textId="3FDC7270" w:rsidR="001B0142" w:rsidRDefault="00D34D6B" w:rsidP="00D34D6B">
      <w:r>
        <w:t>www.trigos.at/presse</w:t>
      </w:r>
    </w:p>
    <w:sectPr w:rsidR="001B01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6B"/>
    <w:rsid w:val="001B0142"/>
    <w:rsid w:val="00D34D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921B159"/>
  <w15:chartTrackingRefBased/>
  <w15:docId w15:val="{CF77E629-9D54-6647-A441-978C41C5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4D6B"/>
    <w:rPr>
      <w:color w:val="0563C1" w:themeColor="hyperlink"/>
      <w:u w:val="single"/>
    </w:rPr>
  </w:style>
  <w:style w:type="character" w:styleId="NichtaufgelsteErwhnung">
    <w:name w:val="Unresolved Mention"/>
    <w:basedOn w:val="Absatz-Standardschriftart"/>
    <w:uiPriority w:val="99"/>
    <w:semiHidden/>
    <w:unhideWhenUsed/>
    <w:rsid w:val="00D3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gos.at" TargetMode="External"/><Relationship Id="rId4" Type="http://schemas.openxmlformats.org/officeDocument/2006/relationships/hyperlink" Target="mailto:k.gaupmann@respac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4532</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Seier GmbH</dc:creator>
  <cp:keywords/>
  <dc:description/>
  <cp:lastModifiedBy>Seier GmbH</cp:lastModifiedBy>
  <cp:revision>1</cp:revision>
  <dcterms:created xsi:type="dcterms:W3CDTF">2022-04-28T12:42:00Z</dcterms:created>
  <dcterms:modified xsi:type="dcterms:W3CDTF">2022-04-28T12:44:00Z</dcterms:modified>
</cp:coreProperties>
</file>